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/>
        <w:jc w:val="center"/>
        <w:rPr>
          <w:rFonts w:ascii="PT Astra Serif" w:hAnsi="PT Astra Serif" w:eastAsia="Times New Roman" w:cs="Arial"/>
          <w:b/>
          <w:sz w:val="28"/>
          <w:szCs w:val="28"/>
        </w:rPr>
      </w:pPr>
      <w:r>
        <w:rPr>
          <w:rFonts w:eastAsia="Times New Roman" w:cs="Arial" w:ascii="PT Astra Serif" w:hAnsi="PT Astra Serif"/>
          <w:b/>
          <w:sz w:val="28"/>
          <w:szCs w:val="28"/>
        </w:rPr>
        <w:t xml:space="preserve">Сведения о способах получения консультаций </w:t>
      </w:r>
    </w:p>
    <w:p>
      <w:pPr>
        <w:pStyle w:val="Normal"/>
        <w:ind w:hanging="0"/>
        <w:jc w:val="center"/>
        <w:rPr>
          <w:rFonts w:ascii="PT Astra Serif" w:hAnsi="PT Astra Serif" w:eastAsia="Times New Roman" w:cs="Arial"/>
          <w:b/>
          <w:sz w:val="28"/>
          <w:szCs w:val="28"/>
        </w:rPr>
      </w:pPr>
      <w:r>
        <w:rPr>
          <w:rFonts w:eastAsia="Times New Roman" w:cs="Arial" w:ascii="PT Astra Serif" w:hAnsi="PT Astra Serif"/>
          <w:b/>
          <w:sz w:val="28"/>
          <w:szCs w:val="28"/>
        </w:rPr>
        <w:t>по вопросам соблюдения обязательных требований,</w:t>
      </w:r>
    </w:p>
    <w:p>
      <w:pPr>
        <w:pStyle w:val="Normal"/>
        <w:ind w:hanging="0"/>
        <w:jc w:val="center"/>
        <w:rPr>
          <w:rFonts w:ascii="PT Astra Serif" w:hAnsi="PT Astra Serif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b/>
          <w:sz w:val="28"/>
          <w:szCs w:val="28"/>
          <w:lang w:eastAsia="ru-RU"/>
        </w:rPr>
        <w:t>соблюдение которых оценивается при проведении мероприятий по контролю при осуществлении регионального государственного контроля (надзора) за приёмом на работу инвалидов в пределах установленной квоты на территории Ульяновской области</w:t>
      </w:r>
    </w:p>
    <w:p>
      <w:pPr>
        <w:pStyle w:val="Normal"/>
        <w:jc w:val="center"/>
        <w:rPr>
          <w:rFonts w:ascii="PT Astra Serif" w:hAnsi="PT Astra Serif" w:eastAsia="Times New Roman" w:cs="Arial"/>
          <w:sz w:val="28"/>
          <w:szCs w:val="28"/>
        </w:rPr>
      </w:pPr>
      <w:r>
        <w:rPr>
          <w:rFonts w:eastAsia="Times New Roman" w:cs="Arial" w:ascii="PT Astra Serif" w:hAnsi="PT Astra Serif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>
          <w:rFonts w:ascii="PT Astra Serif" w:hAnsi="PT Astra Serif" w:cs="Arial"/>
          <w:color w:val="000000"/>
          <w:sz w:val="28"/>
          <w:szCs w:val="28"/>
        </w:rPr>
      </w:pPr>
      <w:r>
        <w:rPr>
          <w:rFonts w:cs="Arial" w:ascii="PT Astra Serif" w:hAnsi="PT Astra Serif"/>
          <w:color w:val="000000"/>
          <w:sz w:val="28"/>
          <w:szCs w:val="28"/>
        </w:rPr>
        <w:t xml:space="preserve">В соответствии со статьей 50 Федерального закона от 31.07.2020 </w:t>
        <w:br/>
        <w:t>№ 248-ФЗ «О государственном контроле (надзоре) и муниципальном контроле в Российской Федерации» консультирование по обращениям контролируемых лиц и их представителей осуществляется: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rFonts w:ascii="PT Astra Serif" w:hAnsi="PT Astra Serif" w:cs="Arial"/>
          <w:color w:val="000000"/>
          <w:sz w:val="28"/>
          <w:szCs w:val="28"/>
        </w:rPr>
      </w:pPr>
      <w:r>
        <w:rPr>
          <w:rFonts w:cs="Arial" w:ascii="PT Astra Serif" w:hAnsi="PT Astra Serif"/>
          <w:color w:val="000000"/>
          <w:sz w:val="28"/>
          <w:szCs w:val="28"/>
        </w:rPr>
        <w:t xml:space="preserve">— </w:t>
      </w:r>
      <w:r>
        <w:rPr>
          <w:rFonts w:cs="Arial" w:ascii="PT Astra Serif" w:hAnsi="PT Astra Serif"/>
          <w:color w:val="000000"/>
          <w:sz w:val="28"/>
          <w:szCs w:val="28"/>
        </w:rPr>
        <w:t>по телефону;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rFonts w:ascii="PT Astra Serif" w:hAnsi="PT Astra Serif" w:cs="Arial"/>
          <w:color w:val="000000"/>
          <w:sz w:val="28"/>
          <w:szCs w:val="28"/>
        </w:rPr>
      </w:pPr>
      <w:r>
        <w:rPr>
          <w:rFonts w:cs="Arial" w:ascii="PT Astra Serif" w:hAnsi="PT Astra Serif"/>
          <w:color w:val="000000"/>
          <w:sz w:val="28"/>
          <w:szCs w:val="28"/>
        </w:rPr>
        <w:t xml:space="preserve">— </w:t>
      </w:r>
      <w:r>
        <w:rPr>
          <w:rFonts w:cs="Arial" w:ascii="PT Astra Serif" w:hAnsi="PT Astra Serif"/>
          <w:color w:val="000000"/>
          <w:sz w:val="28"/>
          <w:szCs w:val="28"/>
        </w:rPr>
        <w:t>посредством видео-конференц-связи;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rFonts w:ascii="PT Astra Serif" w:hAnsi="PT Astra Serif" w:cs="Arial"/>
          <w:color w:val="000000"/>
          <w:sz w:val="28"/>
          <w:szCs w:val="28"/>
        </w:rPr>
      </w:pPr>
      <w:r>
        <w:rPr>
          <w:rFonts w:cs="Arial" w:ascii="PT Astra Serif" w:hAnsi="PT Astra Serif"/>
          <w:color w:val="000000"/>
          <w:sz w:val="28"/>
          <w:szCs w:val="28"/>
        </w:rPr>
        <w:t xml:space="preserve">— </w:t>
      </w:r>
      <w:r>
        <w:rPr>
          <w:rFonts w:cs="Arial" w:ascii="PT Astra Serif" w:hAnsi="PT Astra Serif"/>
          <w:color w:val="000000"/>
          <w:sz w:val="28"/>
          <w:szCs w:val="28"/>
        </w:rPr>
        <w:t>использования мобильного приложения «Инспектор»;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rFonts w:ascii="PT Astra Serif" w:hAnsi="PT Astra Serif" w:cs="Arial"/>
          <w:color w:val="000000"/>
          <w:sz w:val="28"/>
          <w:szCs w:val="28"/>
        </w:rPr>
      </w:pPr>
      <w:r>
        <w:rPr>
          <w:rFonts w:cs="Arial" w:ascii="PT Astra Serif" w:hAnsi="PT Astra Serif"/>
          <w:color w:val="000000"/>
          <w:sz w:val="28"/>
          <w:szCs w:val="28"/>
        </w:rPr>
        <w:t xml:space="preserve">— </w:t>
      </w:r>
      <w:r>
        <w:rPr>
          <w:rFonts w:cs="Arial" w:ascii="PT Astra Serif" w:hAnsi="PT Astra Serif"/>
          <w:color w:val="000000"/>
          <w:sz w:val="28"/>
          <w:szCs w:val="28"/>
        </w:rPr>
        <w:t>на личном приеме;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rFonts w:ascii="PT Astra Serif" w:hAnsi="PT Astra Serif" w:cs="Arial"/>
          <w:color w:val="000000"/>
          <w:sz w:val="28"/>
          <w:szCs w:val="28"/>
        </w:rPr>
      </w:pPr>
      <w:r>
        <w:rPr>
          <w:rFonts w:cs="Arial" w:ascii="PT Astra Serif" w:hAnsi="PT Astra Serif"/>
          <w:color w:val="000000"/>
          <w:sz w:val="28"/>
          <w:szCs w:val="28"/>
        </w:rPr>
        <w:t xml:space="preserve">— </w:t>
      </w:r>
      <w:r>
        <w:rPr>
          <w:rFonts w:cs="Arial" w:ascii="PT Astra Serif" w:hAnsi="PT Astra Serif"/>
          <w:color w:val="000000"/>
          <w:sz w:val="28"/>
          <w:szCs w:val="28"/>
        </w:rPr>
        <w:t>в ходе проведения профилактического мероприятия, контрольного (надзорного) мероприятия.</w:t>
      </w:r>
    </w:p>
    <w:p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Консультирование, </w:t>
      </w:r>
      <w:r>
        <w:rPr>
          <w:rFonts w:ascii="PT Astra Serif" w:hAnsi="PT Astra Serif"/>
          <w:sz w:val="28"/>
          <w:szCs w:val="28"/>
        </w:rPr>
        <w:t>в том числе письменное консультирование по обращениям контролируемых лиц, направленных в том числе посредством единого портала государственных и муниципальных услуг, осуществляется по следующим вопросам:</w:t>
      </w:r>
    </w:p>
    <w:p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наличие и (или) содержание обязательных требований;</w:t>
      </w:r>
    </w:p>
    <w:p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 периодичность и порядок проведения контрольных (надзорных) мероприятий;</w:t>
      </w:r>
    </w:p>
    <w:p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 порядок выполнения обязательных требований;</w:t>
      </w:r>
    </w:p>
    <w:p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 порядок исполнения предписания, выданного по результатам контрольного (надзорного) мероприятия.</w:t>
      </w:r>
    </w:p>
    <w:p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Ссылка на подачу заявления о проведении кон</w:t>
      </w:r>
      <w:r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/>
          <w:sz w:val="28"/>
          <w:szCs w:val="28"/>
        </w:rPr>
        <w:t xml:space="preserve">ультирования: </w:t>
      </w:r>
      <w:hyperlink r:id="rId2">
        <w:r>
          <w:rPr>
            <w:rStyle w:val="Hyperlink"/>
            <w:rFonts w:ascii="PT Astra Serif" w:hAnsi="PT Astra Serif"/>
            <w:sz w:val="28"/>
            <w:szCs w:val="28"/>
          </w:rPr>
          <w:t>https://zan73.gosuslugi.ru/zapis-na-konsultirovanie-i-profilakticheskij-vizit/</w:t>
        </w:r>
      </w:hyperlink>
      <w:r>
        <w:rPr>
          <w:rFonts w:ascii="PT Astra Serif" w:hAnsi="PT Astra Serif"/>
          <w:sz w:val="28"/>
          <w:szCs w:val="28"/>
        </w:rPr>
        <w:t xml:space="preserve"> </w:t>
      </w:r>
    </w:p>
    <w:p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ConsPlusNormal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Консультирование по однотипным обращениям контролируемых лиц и их представителей посредством размещения на официальном сайте письменного разъяснения, подписанного руководителем органа контроля, осуществляется в случаях наличия в обращениях вопроса о соблюдении одних и тех же обязательных требований.</w:t>
      </w:r>
    </w:p>
    <w:p>
      <w:pPr>
        <w:pStyle w:val="NormalWeb"/>
        <w:shd w:val="clear" w:color="auto" w:fill="FFFFFF"/>
        <w:spacing w:beforeAutospacing="0" w:before="0" w:afterAutospacing="0" w:after="0"/>
        <w:ind w:firstLine="708"/>
        <w:jc w:val="both"/>
        <w:textAlignment w:val="baseline"/>
        <w:rPr>
          <w:rFonts w:ascii="PT Astra Serif" w:hAnsi="PT Astra Serif" w:cs="Arial"/>
          <w:color w:val="000000"/>
          <w:sz w:val="28"/>
          <w:szCs w:val="28"/>
        </w:rPr>
      </w:pPr>
      <w:r>
        <w:rPr>
          <w:rFonts w:cs="Arial" w:ascii="PT Astra Serif" w:hAnsi="PT Astra Serif"/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>
          <w:rFonts w:ascii="PT Astra Serif" w:hAnsi="PT Astra Serif" w:cs="Arial"/>
          <w:color w:val="000000"/>
          <w:sz w:val="28"/>
          <w:szCs w:val="28"/>
        </w:rPr>
      </w:pPr>
      <w:r>
        <w:rPr>
          <w:rFonts w:cs="Arial" w:ascii="PT Astra Serif" w:hAnsi="PT Astra Serif"/>
          <w:color w:val="000000"/>
          <w:sz w:val="28"/>
          <w:szCs w:val="28"/>
        </w:rPr>
        <w:t>В целях получения консультации Вы можете обратиться: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rFonts w:ascii="PT Astra Serif" w:hAnsi="PT Astra Serif" w:cs="Arial"/>
          <w:color w:val="000000"/>
          <w:sz w:val="28"/>
          <w:szCs w:val="28"/>
        </w:rPr>
      </w:pPr>
      <w:r>
        <w:rPr>
          <w:rFonts w:cs="Arial" w:ascii="PT Astra Serif" w:hAnsi="PT Astra Serif"/>
          <w:color w:val="000000"/>
          <w:sz w:val="28"/>
          <w:szCs w:val="28"/>
        </w:rPr>
        <w:t xml:space="preserve">— </w:t>
      </w:r>
      <w:r>
        <w:rPr>
          <w:rFonts w:cs="Arial" w:ascii="PT Astra Serif" w:hAnsi="PT Astra Serif"/>
          <w:color w:val="000000"/>
          <w:sz w:val="28"/>
          <w:szCs w:val="28"/>
        </w:rPr>
        <w:t>по телефону: 8(8422) 42-16-75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rFonts w:ascii="PT Astra Serif" w:hAnsi="PT Astra Serif" w:cs="Arial"/>
          <w:color w:val="000000"/>
          <w:sz w:val="28"/>
          <w:szCs w:val="28"/>
        </w:rPr>
      </w:pPr>
      <w:r>
        <w:rPr>
          <w:rFonts w:cs="Arial" w:ascii="PT Astra Serif" w:hAnsi="PT Astra Serif"/>
          <w:color w:val="000000"/>
          <w:sz w:val="28"/>
          <w:szCs w:val="28"/>
        </w:rPr>
        <w:t xml:space="preserve">— </w:t>
      </w:r>
      <w:r>
        <w:rPr>
          <w:rFonts w:cs="Arial" w:ascii="PT Astra Serif" w:hAnsi="PT Astra Serif"/>
          <w:color w:val="000000"/>
          <w:sz w:val="28"/>
          <w:szCs w:val="28"/>
        </w:rPr>
        <w:t xml:space="preserve">по адресу электронной почты: </w:t>
      </w:r>
      <w:r>
        <w:rPr>
          <w:rFonts w:cs="Arial" w:ascii="PT Astra Serif" w:hAnsi="PT Astra Serif"/>
          <w:color w:val="000000"/>
          <w:sz w:val="28"/>
          <w:szCs w:val="28"/>
          <w:lang w:val="en-US"/>
        </w:rPr>
        <w:t>rempex</w:t>
      </w:r>
      <w:r>
        <w:rPr>
          <w:rFonts w:cs="Arial" w:ascii="PT Astra Serif" w:hAnsi="PT Astra Serif"/>
          <w:color w:val="000000"/>
          <w:sz w:val="28"/>
          <w:szCs w:val="28"/>
        </w:rPr>
        <w:t>@</w:t>
      </w:r>
      <w:r>
        <w:rPr>
          <w:rFonts w:cs="Arial" w:ascii="PT Astra Serif" w:hAnsi="PT Astra Serif"/>
          <w:color w:val="000000"/>
          <w:sz w:val="28"/>
          <w:szCs w:val="28"/>
          <w:lang w:val="en-US"/>
        </w:rPr>
        <w:t>mv</w:t>
      </w:r>
      <w:r>
        <w:rPr>
          <w:rFonts w:cs="Arial" w:ascii="PT Astra Serif" w:hAnsi="PT Astra Serif"/>
          <w:color w:val="000000"/>
          <w:sz w:val="28"/>
          <w:szCs w:val="28"/>
        </w:rPr>
        <w:t>.</w:t>
      </w:r>
      <w:r>
        <w:rPr>
          <w:rFonts w:cs="Arial" w:ascii="PT Astra Serif" w:hAnsi="PT Astra Serif"/>
          <w:color w:val="000000"/>
          <w:sz w:val="28"/>
          <w:szCs w:val="28"/>
          <w:lang w:val="en-US"/>
        </w:rPr>
        <w:t>ru</w:t>
      </w:r>
      <w:r>
        <w:rPr>
          <w:rFonts w:cs="Arial" w:ascii="PT Astra Serif" w:hAnsi="PT Astra Serif"/>
          <w:color w:val="000000"/>
          <w:sz w:val="28"/>
          <w:szCs w:val="28"/>
        </w:rPr>
        <w:t>;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rFonts w:ascii="PT Astra Serif" w:hAnsi="PT Astra Serif" w:cs="Arial"/>
          <w:color w:val="000000"/>
          <w:sz w:val="28"/>
          <w:szCs w:val="28"/>
        </w:rPr>
      </w:pPr>
      <w:r>
        <w:rPr>
          <w:rFonts w:cs="Arial" w:ascii="PT Astra Serif" w:hAnsi="PT Astra Serif"/>
          <w:color w:val="000000"/>
          <w:sz w:val="28"/>
          <w:szCs w:val="28"/>
        </w:rPr>
        <w:t xml:space="preserve">— </w:t>
      </w:r>
      <w:r>
        <w:rPr>
          <w:rFonts w:cs="Arial" w:ascii="PT Astra Serif" w:hAnsi="PT Astra Serif"/>
          <w:color w:val="000000"/>
          <w:sz w:val="28"/>
          <w:szCs w:val="28"/>
        </w:rPr>
        <w:t>по адресу: г. Ульяновск, ул. Кузнецова, 5а.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rFonts w:ascii="PT Astra Serif" w:hAnsi="PT Astra Serif" w:cs="Arial"/>
          <w:color w:val="000000"/>
          <w:sz w:val="28"/>
          <w:szCs w:val="28"/>
        </w:rPr>
      </w:pPr>
      <w:r>
        <w:rPr>
          <w:rFonts w:cs="Arial" w:ascii="PT Astra Serif" w:hAnsi="PT Astra Serif"/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rFonts w:ascii="PT Astra Serif" w:hAnsi="PT Astra Serif" w:cs="Arial"/>
          <w:color w:val="000000"/>
          <w:sz w:val="28"/>
          <w:szCs w:val="28"/>
        </w:rPr>
      </w:pPr>
      <w:r>
        <w:rPr>
          <w:rStyle w:val="Strong"/>
          <w:rFonts w:cs="Arial" w:ascii="PT Astra Serif" w:hAnsi="PT Astra Serif"/>
          <w:color w:val="000000"/>
          <w:sz w:val="28"/>
          <w:szCs w:val="28"/>
        </w:rPr>
        <w:t>Консультации по вопросам соблюдения обязательных требований осуществляются на безвозмездной основе!</w:t>
      </w:r>
    </w:p>
    <w:p>
      <w:pPr>
        <w:pStyle w:val="Normal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PT Astra Serif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ind w:firstLine="709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491e84"/>
    <w:rPr>
      <w:b/>
      <w:bCs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491e84"/>
    <w:pPr>
      <w:spacing w:beforeAutospacing="1" w:afterAutospacing="1"/>
      <w:ind w:hanging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qFormat/>
    <w:rsid w:val="004f0bca"/>
    <w:pPr>
      <w:widowControl w:val="false"/>
      <w:suppressAutoHyphens w:val="true"/>
      <w:bidi w:val="0"/>
      <w:spacing w:before="0" w:after="0"/>
      <w:ind w:hanging="0"/>
      <w:jc w:val="start"/>
    </w:pPr>
    <w:rPr>
      <w:rFonts w:ascii="Arial" w:hAnsi="Arial" w:eastAsia="" w:cs="Arial" w:eastAsiaTheme="minorEastAsia"/>
      <w:color w:val="auto"/>
      <w:kern w:val="0"/>
      <w:sz w:val="20"/>
      <w:szCs w:val="22"/>
      <w:lang w:val="ru-RU" w:eastAsia="ru-RU" w:bidi="ar-SA"/>
    </w:rPr>
  </w:style>
  <w:style w:type="paragraph" w:styleId="user2">
    <w:name w:val="Колонтитулы (user)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6">
    <w:name w:val="Колонтитулы"/>
    <w:basedOn w:val="Normal"/>
    <w:qFormat/>
    <w:pPr/>
    <w:rPr/>
  </w:style>
  <w:style w:type="paragraph" w:styleId="Header">
    <w:name w:val="header"/>
    <w:basedOn w:val="user2"/>
    <w:pPr>
      <w:suppressLineNumbers/>
    </w:pPr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zan73.gosuslugi.ru/zapis-na-konsultirovanie-i-profilakticheskij-vizit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FD718-55C5-4B2A-899A-B8AC87396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Application>LibreOffice/25.8.5.2$Windows_X86_64 LibreOffice_project/9c8b85f387cc00a89945a79c9e6239f32e450ac2</Application>
  <AppVersion>15.0000</AppVersion>
  <Pages>1</Pages>
  <Words>218</Words>
  <Characters>1786</Characters>
  <CharactersWithSpaces>1993</CharactersWithSpaces>
  <Paragraphs>22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2023-02-03T11:30:00Z</dcterms:created>
  <dc:creator>Lastochkina</dc:creator>
  <dc:description/>
  <dc:language>ru-RU</dc:language>
  <cp:lastModifiedBy/>
  <cp:lastPrinted>2026-04-06T15:49:04Z</cp:lastPrinted>
  <dcterms:modified xsi:type="dcterms:W3CDTF">2026-04-06T16:24:16Z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